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47F0F" w14:textId="77777777" w:rsidR="00637EB5" w:rsidRPr="000813E1" w:rsidRDefault="00637EB5" w:rsidP="00637EB5">
      <w:pPr>
        <w:adjustRightInd w:val="0"/>
        <w:snapToGrid w:val="0"/>
        <w:spacing w:line="400" w:lineRule="atLeast"/>
        <w:jc w:val="center"/>
        <w:rPr>
          <w:rFonts w:ascii="標楷體" w:eastAsia="標楷體" w:hAnsi="標楷體"/>
          <w:sz w:val="36"/>
          <w:szCs w:val="36"/>
        </w:rPr>
      </w:pPr>
      <w:r w:rsidRPr="000813E1">
        <w:rPr>
          <w:rFonts w:ascii="標楷體" w:eastAsia="標楷體" w:hAnsi="標楷體" w:hint="eastAsia"/>
          <w:sz w:val="36"/>
          <w:szCs w:val="36"/>
        </w:rPr>
        <w:t>高雄市狗</w:t>
      </w:r>
      <w:proofErr w:type="gramStart"/>
      <w:r w:rsidRPr="000813E1">
        <w:rPr>
          <w:rFonts w:ascii="標楷體" w:eastAsia="標楷體" w:hAnsi="標楷體" w:hint="eastAsia"/>
          <w:sz w:val="36"/>
          <w:szCs w:val="36"/>
        </w:rPr>
        <w:t>狗</w:t>
      </w:r>
      <w:proofErr w:type="gramEnd"/>
      <w:r w:rsidRPr="000813E1">
        <w:rPr>
          <w:rFonts w:ascii="標楷體" w:eastAsia="標楷體" w:hAnsi="標楷體" w:hint="eastAsia"/>
          <w:sz w:val="36"/>
          <w:szCs w:val="36"/>
        </w:rPr>
        <w:t>友善公車</w:t>
      </w:r>
      <w:bookmarkStart w:id="0" w:name="_Hlk219297640"/>
      <w:r w:rsidRPr="000813E1">
        <w:rPr>
          <w:rFonts w:ascii="標楷體" w:eastAsia="標楷體" w:hAnsi="標楷體" w:hint="eastAsia"/>
          <w:sz w:val="36"/>
          <w:szCs w:val="36"/>
        </w:rPr>
        <w:t>乘車規範</w:t>
      </w:r>
      <w:bookmarkEnd w:id="0"/>
    </w:p>
    <w:p w14:paraId="10DB4702" w14:textId="77777777" w:rsidR="00637EB5" w:rsidRDefault="00637EB5" w:rsidP="00637EB5">
      <w:pPr>
        <w:adjustRightInd w:val="0"/>
        <w:snapToGrid w:val="0"/>
        <w:spacing w:line="400" w:lineRule="atLeast"/>
        <w:ind w:firstLineChars="202" w:firstLine="566"/>
        <w:rPr>
          <w:rFonts w:ascii="標楷體" w:eastAsia="標楷體" w:hAnsi="標楷體"/>
          <w:sz w:val="28"/>
          <w:szCs w:val="28"/>
        </w:rPr>
      </w:pPr>
    </w:p>
    <w:p w14:paraId="473FC210" w14:textId="77777777" w:rsidR="00637EB5" w:rsidRPr="000813E1" w:rsidRDefault="00637EB5" w:rsidP="00637EB5">
      <w:pPr>
        <w:adjustRightInd w:val="0"/>
        <w:snapToGrid w:val="0"/>
        <w:spacing w:line="400" w:lineRule="atLeas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為提供飼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主與犬隻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便利之交通環境，以強化動物友善城市，特訂定本規範。本規範適用於本市標示為「狗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狗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友善公車」之特定路線與班次。</w:t>
      </w:r>
    </w:p>
    <w:p w14:paraId="7404AB56" w14:textId="77777777" w:rsidR="00637EB5" w:rsidRPr="000813E1" w:rsidRDefault="00637EB5" w:rsidP="00637EB5">
      <w:pPr>
        <w:adjustRightInd w:val="0"/>
        <w:snapToGrid w:val="0"/>
        <w:spacing w:line="400" w:lineRule="atLeast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一、乘車資格與對象</w:t>
      </w:r>
    </w:p>
    <w:p w14:paraId="722E060A" w14:textId="77777777" w:rsidR="00637EB5" w:rsidRPr="000813E1" w:rsidRDefault="00637EB5" w:rsidP="00637EB5">
      <w:pPr>
        <w:pStyle w:val="a9"/>
        <w:adjustRightInd w:val="0"/>
        <w:snapToGrid w:val="0"/>
        <w:spacing w:line="400" w:lineRule="atLeast"/>
        <w:ind w:left="0" w:firstLineChars="202" w:firstLine="566"/>
        <w:contextualSpacing w:val="0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本規範適用動物為落地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行走之犬隻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，牽引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犬隻者視同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飼主。屬法規定義之「危險性犬隻」，由成年人以長度不超過1.5公尺之繩或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鍊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牽引，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且</w:t>
      </w:r>
      <w:bookmarkStart w:id="1" w:name="_Hlk220404396"/>
      <w:r w:rsidRPr="000813E1">
        <w:rPr>
          <w:rFonts w:ascii="標楷體" w:eastAsia="標楷體" w:hAnsi="標楷體" w:hint="eastAsia"/>
          <w:sz w:val="28"/>
          <w:szCs w:val="28"/>
        </w:rPr>
        <w:t>配戴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不影響散熱之透氣口罩</w:t>
      </w:r>
      <w:bookmarkEnd w:id="1"/>
      <w:r w:rsidRPr="000813E1">
        <w:rPr>
          <w:rFonts w:ascii="標楷體" w:eastAsia="標楷體" w:hAnsi="標楷體" w:hint="eastAsia"/>
          <w:sz w:val="28"/>
          <w:szCs w:val="28"/>
        </w:rPr>
        <w:t>。每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位飼主限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 xml:space="preserve">牽引 1 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隻犬隻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乘車，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該犬隻免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收乘車費。</w:t>
      </w:r>
    </w:p>
    <w:p w14:paraId="6AAA9AF3" w14:textId="77777777" w:rsidR="00637EB5" w:rsidRPr="000813E1" w:rsidRDefault="00637EB5" w:rsidP="00637EB5">
      <w:pPr>
        <w:adjustRightInd w:val="0"/>
        <w:snapToGrid w:val="0"/>
        <w:spacing w:line="400" w:lineRule="atLeast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二、乘車前準備事項</w:t>
      </w:r>
    </w:p>
    <w:p w14:paraId="2E075D15" w14:textId="77777777" w:rsidR="00637EB5" w:rsidRPr="000813E1" w:rsidRDefault="00637EB5" w:rsidP="00637EB5">
      <w:pPr>
        <w:adjustRightInd w:val="0"/>
        <w:snapToGrid w:val="0"/>
        <w:spacing w:line="400" w:lineRule="atLeast"/>
        <w:ind w:firstLineChars="202" w:firstLine="566"/>
        <w:rPr>
          <w:rFonts w:ascii="標楷體" w:eastAsia="標楷體" w:hAnsi="標楷體"/>
          <w:b/>
          <w:bCs/>
          <w:sz w:val="28"/>
          <w:szCs w:val="28"/>
        </w:rPr>
      </w:pPr>
      <w:r w:rsidRPr="000813E1">
        <w:rPr>
          <w:rFonts w:ascii="標楷體" w:eastAsia="標楷體" w:hAnsi="標楷體" w:hint="eastAsia"/>
          <w:b/>
          <w:bCs/>
          <w:sz w:val="28"/>
          <w:szCs w:val="28"/>
        </w:rPr>
        <w:t>(</w:t>
      </w:r>
      <w:proofErr w:type="gramStart"/>
      <w:r w:rsidRPr="000813E1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proofErr w:type="gramEnd"/>
      <w:r w:rsidRPr="000813E1">
        <w:rPr>
          <w:rFonts w:ascii="標楷體" w:eastAsia="標楷體" w:hAnsi="標楷體" w:hint="eastAsia"/>
          <w:b/>
          <w:bCs/>
          <w:sz w:val="28"/>
          <w:szCs w:val="28"/>
        </w:rPr>
        <w:t xml:space="preserve">)飼主責任 </w:t>
      </w:r>
    </w:p>
    <w:p w14:paraId="6B8AAB52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1.</w:t>
      </w:r>
      <w:bookmarkStart w:id="2" w:name="_Hlk220402984"/>
      <w:r w:rsidRPr="000813E1">
        <w:rPr>
          <w:rFonts w:ascii="標楷體" w:eastAsia="標楷體" w:hAnsi="標楷體" w:hint="eastAsia"/>
          <w:sz w:val="28"/>
          <w:szCs w:val="28"/>
        </w:rPr>
        <w:t>佩戴穩固的胸背帶或項圈，並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繫妥牽繩。</w:t>
      </w:r>
      <w:bookmarkStart w:id="3" w:name="_Hlk220402078"/>
      <w:bookmarkEnd w:id="2"/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車內禁用伸縮性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牽繩</w:t>
      </w:r>
      <w:bookmarkEnd w:id="3"/>
      <w:r w:rsidRPr="000813E1">
        <w:rPr>
          <w:rFonts w:ascii="標楷體" w:eastAsia="標楷體" w:hAnsi="標楷體" w:hint="eastAsia"/>
          <w:sz w:val="28"/>
          <w:szCs w:val="28"/>
        </w:rPr>
        <w:t>。</w:t>
      </w:r>
      <w:proofErr w:type="gramEnd"/>
    </w:p>
    <w:p w14:paraId="41DB4793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2.已植入晶片並完成</w:t>
      </w:r>
      <w:r>
        <w:rPr>
          <w:rFonts w:ascii="標楷體" w:eastAsia="標楷體" w:hAnsi="標楷體" w:hint="eastAsia"/>
          <w:sz w:val="28"/>
          <w:szCs w:val="28"/>
        </w:rPr>
        <w:t>犬隻</w:t>
      </w:r>
      <w:r w:rsidRPr="000813E1">
        <w:rPr>
          <w:rFonts w:ascii="標楷體" w:eastAsia="標楷體" w:hAnsi="標楷體" w:hint="eastAsia"/>
          <w:sz w:val="28"/>
          <w:szCs w:val="28"/>
        </w:rPr>
        <w:t>登記。</w:t>
      </w:r>
    </w:p>
    <w:p w14:paraId="1455A3B4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3.若3月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齡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以上，1年內已注射狂犬病疫苗(或具不宜注射證明書)。</w:t>
      </w:r>
    </w:p>
    <w:p w14:paraId="3475E6F1" w14:textId="77777777" w:rsidR="00637EB5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4.若達絕育適齡，已絕育(或申報免絕育)。</w:t>
      </w:r>
    </w:p>
    <w:p w14:paraId="2A296805" w14:textId="77777777" w:rsidR="00637EB5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Pr="000813E1">
        <w:rPr>
          <w:rFonts w:ascii="標楷體" w:eastAsia="標楷體" w:hAnsi="標楷體" w:hint="eastAsia"/>
          <w:sz w:val="28"/>
          <w:szCs w:val="28"/>
        </w:rPr>
        <w:t>犬隻已完成體外驅蟲(如:跳蚤、壁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蝨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)。</w:t>
      </w:r>
    </w:p>
    <w:p w14:paraId="118851B3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</w:p>
    <w:p w14:paraId="35B2F740" w14:textId="77777777" w:rsidR="00637EB5" w:rsidRPr="005F7FF6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新細明體" w:eastAsia="新細明體" w:hAnsi="新細明體" w:hint="eastAsia"/>
          <w:sz w:val="28"/>
          <w:szCs w:val="28"/>
        </w:rPr>
        <w:t>※</w:t>
      </w:r>
      <w:r w:rsidRPr="000813E1">
        <w:rPr>
          <w:rFonts w:ascii="標楷體" w:eastAsia="標楷體" w:hAnsi="標楷體" w:hint="eastAsia"/>
          <w:sz w:val="28"/>
          <w:szCs w:val="28"/>
        </w:rPr>
        <w:t>犬隻不符</w:t>
      </w:r>
      <w:bookmarkStart w:id="4" w:name="_Hlk220399638"/>
      <w:r w:rsidRPr="000813E1">
        <w:rPr>
          <w:rFonts w:ascii="標楷體" w:eastAsia="標楷體" w:hAnsi="標楷體" w:hint="eastAsia"/>
          <w:sz w:val="28"/>
          <w:szCs w:val="28"/>
        </w:rPr>
        <w:t>第</w:t>
      </w:r>
      <w:bookmarkEnd w:id="4"/>
      <w:r w:rsidRPr="000813E1">
        <w:rPr>
          <w:rFonts w:ascii="標楷體" w:eastAsia="標楷體" w:hAnsi="標楷體" w:hint="eastAsia"/>
          <w:sz w:val="28"/>
          <w:szCs w:val="28"/>
        </w:rPr>
        <w:t>1點規定</w:t>
      </w:r>
      <w:bookmarkStart w:id="5" w:name="_Hlk220400771"/>
      <w:r w:rsidRPr="000813E1">
        <w:rPr>
          <w:rFonts w:ascii="標楷體" w:eastAsia="標楷體" w:hAnsi="標楷體" w:hint="eastAsia"/>
          <w:sz w:val="28"/>
          <w:szCs w:val="28"/>
        </w:rPr>
        <w:t>，禁止上車</w:t>
      </w:r>
      <w:bookmarkEnd w:id="5"/>
      <w:r w:rsidRPr="000813E1">
        <w:rPr>
          <w:rFonts w:ascii="標楷體" w:eastAsia="標楷體" w:hAnsi="標楷體" w:hint="eastAsia"/>
          <w:sz w:val="28"/>
          <w:szCs w:val="28"/>
        </w:rPr>
        <w:t>。犬隻不符第2、3、4點規定，若經本市動物保護處查證屬實，將依法裁處。</w:t>
      </w:r>
    </w:p>
    <w:p w14:paraId="2DC42712" w14:textId="77777777" w:rsidR="00637EB5" w:rsidRPr="000813E1" w:rsidRDefault="00637EB5" w:rsidP="00637EB5">
      <w:pPr>
        <w:adjustRightInd w:val="0"/>
        <w:snapToGrid w:val="0"/>
        <w:spacing w:line="400" w:lineRule="atLeast"/>
        <w:ind w:firstLineChars="202" w:firstLine="566"/>
        <w:rPr>
          <w:rFonts w:ascii="標楷體" w:eastAsia="標楷體" w:hAnsi="標楷體"/>
          <w:b/>
          <w:bCs/>
          <w:sz w:val="28"/>
          <w:szCs w:val="28"/>
        </w:rPr>
      </w:pPr>
      <w:r w:rsidRPr="000813E1">
        <w:rPr>
          <w:rFonts w:ascii="標楷體" w:eastAsia="標楷體" w:hAnsi="標楷體" w:hint="eastAsia"/>
          <w:b/>
          <w:bCs/>
          <w:sz w:val="28"/>
          <w:szCs w:val="28"/>
        </w:rPr>
        <w:t>(二)衛生管理：</w:t>
      </w:r>
    </w:p>
    <w:p w14:paraId="591BA8B1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95" w:left="708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飼主自備清潔用品（如</w:t>
      </w:r>
      <w:bookmarkStart w:id="6" w:name="_Hlk220596941"/>
      <w:r w:rsidRPr="000813E1">
        <w:rPr>
          <w:rFonts w:ascii="標楷體" w:eastAsia="標楷體" w:hAnsi="標楷體" w:hint="eastAsia"/>
          <w:sz w:val="28"/>
          <w:szCs w:val="28"/>
        </w:rPr>
        <w:t>衛生紙、濕紙巾、撿便袋、酒精等</w:t>
      </w:r>
      <w:bookmarkEnd w:id="6"/>
      <w:r w:rsidRPr="000813E1">
        <w:rPr>
          <w:rFonts w:ascii="標楷體" w:eastAsia="標楷體" w:hAnsi="標楷體" w:hint="eastAsia"/>
          <w:sz w:val="28"/>
          <w:szCs w:val="28"/>
        </w:rPr>
        <w:t>），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並視犬隻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需求穿戴禮貌帶(或生理褲)或使用尿布墊。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犬隻倘有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便溺，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請飼主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負責清理。</w:t>
      </w:r>
    </w:p>
    <w:p w14:paraId="15236F43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1135" w:hanging="569"/>
        <w:rPr>
          <w:rFonts w:ascii="標楷體" w:eastAsia="標楷體" w:hAnsi="標楷體"/>
          <w:sz w:val="28"/>
          <w:szCs w:val="28"/>
        </w:rPr>
      </w:pPr>
    </w:p>
    <w:p w14:paraId="0B701278" w14:textId="77777777" w:rsidR="00637EB5" w:rsidRPr="000813E1" w:rsidRDefault="00637EB5" w:rsidP="00637EB5">
      <w:pPr>
        <w:adjustRightInd w:val="0"/>
        <w:snapToGrid w:val="0"/>
        <w:spacing w:line="400" w:lineRule="atLeast"/>
        <w:rPr>
          <w:rFonts w:ascii="標楷體" w:eastAsia="標楷體" w:hAnsi="標楷體"/>
          <w:b/>
          <w:bCs/>
          <w:sz w:val="28"/>
          <w:szCs w:val="28"/>
        </w:rPr>
      </w:pPr>
      <w:r w:rsidRPr="000813E1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三、</w:t>
      </w:r>
      <w:proofErr w:type="gramStart"/>
      <w:r w:rsidRPr="000813E1">
        <w:rPr>
          <w:rFonts w:ascii="標楷體" w:eastAsia="標楷體" w:hAnsi="標楷體" w:hint="eastAsia"/>
          <w:b/>
          <w:bCs/>
          <w:sz w:val="28"/>
          <w:szCs w:val="28"/>
        </w:rPr>
        <w:t>乘車時飼主</w:t>
      </w:r>
      <w:proofErr w:type="gramEnd"/>
      <w:r w:rsidRPr="000813E1">
        <w:rPr>
          <w:rFonts w:ascii="標楷體" w:eastAsia="標楷體" w:hAnsi="標楷體" w:hint="eastAsia"/>
          <w:b/>
          <w:bCs/>
          <w:sz w:val="28"/>
          <w:szCs w:val="28"/>
        </w:rPr>
        <w:t>與乘客行為守則</w:t>
      </w:r>
    </w:p>
    <w:p w14:paraId="658130C0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1.飼主牽引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犬隻於腳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邊不占用座位、遠離車門，並禁止餵食犬隻。</w:t>
      </w:r>
    </w:p>
    <w:p w14:paraId="28382791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2.任何情境下，飼主手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持牽繩並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注意犬隻安全，例如:車門開關時，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握緊牽繩以防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犬隻遭車門夾傷或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衝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出車外。</w:t>
      </w:r>
    </w:p>
    <w:p w14:paraId="0D52BC25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3.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犬隻若有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攻擊、互咬、不適或任何失控情形，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飼主請立即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安撫犬隻；必要時於鄰近停靠站下車。</w:t>
      </w:r>
    </w:p>
    <w:p w14:paraId="3A08A272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4.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乘客與犬隻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互動前，先取得飼主同意。</w:t>
      </w:r>
    </w:p>
    <w:p w14:paraId="784CC26E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5.禁止誘發犬隻不適之驚嚇行為，例如:使用閃光燈、吆喝、揮舞、跺腳等。</w:t>
      </w:r>
    </w:p>
    <w:p w14:paraId="33CC000E" w14:textId="77777777" w:rsidR="00637EB5" w:rsidRPr="00FA7A56" w:rsidRDefault="00637EB5" w:rsidP="00637EB5">
      <w:pPr>
        <w:adjustRightInd w:val="0"/>
        <w:snapToGrid w:val="0"/>
        <w:spacing w:line="400" w:lineRule="atLeast"/>
        <w:ind w:firstLineChars="202" w:firstLine="566"/>
        <w:rPr>
          <w:rFonts w:ascii="標楷體" w:eastAsia="標楷體" w:hAnsi="標楷體"/>
          <w:b/>
          <w:bCs/>
          <w:sz w:val="28"/>
          <w:szCs w:val="28"/>
        </w:rPr>
      </w:pPr>
      <w:r w:rsidRPr="00FA7A56">
        <w:rPr>
          <w:rFonts w:ascii="標楷體" w:eastAsia="標楷體" w:hAnsi="標楷體" w:hint="eastAsia"/>
          <w:b/>
          <w:bCs/>
          <w:sz w:val="28"/>
          <w:szCs w:val="28"/>
        </w:rPr>
        <w:t>四、權利與責任歸屬</w:t>
      </w:r>
    </w:p>
    <w:p w14:paraId="342AE9EF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1.事故責任：</w:t>
      </w:r>
      <w:bookmarkStart w:id="7" w:name="_Hlk219302000"/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犬隻</w:t>
      </w:r>
      <w:bookmarkEnd w:id="7"/>
      <w:r w:rsidRPr="000813E1">
        <w:rPr>
          <w:rFonts w:ascii="標楷體" w:eastAsia="標楷體" w:hAnsi="標楷體" w:hint="eastAsia"/>
          <w:sz w:val="28"/>
          <w:szCs w:val="28"/>
        </w:rPr>
        <w:t>於車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內引起之疾病傳染、人員與動物傷亡、公車設備受損或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髒汙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等所有侵害他人生命、身體、自由或財產行為，皆由飼主自負相關法律與賠償責任，本府及客運業者概不負責。</w:t>
      </w:r>
    </w:p>
    <w:p w14:paraId="6D5D4F49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2.乘車拒絕權：凡違反上述規範者，</w:t>
      </w:r>
      <w:r>
        <w:rPr>
          <w:rFonts w:ascii="標楷體" w:eastAsia="標楷體" w:hAnsi="標楷體" w:hint="eastAsia"/>
          <w:sz w:val="28"/>
          <w:szCs w:val="28"/>
        </w:rPr>
        <w:t>駕駛長</w:t>
      </w:r>
      <w:r w:rsidRPr="000813E1">
        <w:rPr>
          <w:rFonts w:ascii="標楷體" w:eastAsia="標楷體" w:hAnsi="標楷體" w:hint="eastAsia"/>
          <w:sz w:val="28"/>
          <w:szCs w:val="28"/>
        </w:rPr>
        <w:t>得拒絕其搭乘。</w:t>
      </w:r>
    </w:p>
    <w:p w14:paraId="2FB79F14" w14:textId="77777777" w:rsidR="00637EB5" w:rsidRPr="000813E1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3.依法稽查:本市動物保護處不定期派員，查核車內是否有違反飼主責任，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或動保</w:t>
      </w:r>
      <w:proofErr w:type="gramEnd"/>
      <w:r>
        <w:rPr>
          <w:rFonts w:ascii="標楷體" w:eastAsia="標楷體" w:hAnsi="標楷體" w:hint="eastAsia"/>
          <w:sz w:val="28"/>
          <w:szCs w:val="28"/>
        </w:rPr>
        <w:t>法禁止事項</w:t>
      </w:r>
      <w:r w:rsidRPr="000813E1">
        <w:rPr>
          <w:rFonts w:ascii="標楷體" w:eastAsia="標楷體" w:hAnsi="標楷體" w:hint="eastAsia"/>
          <w:sz w:val="28"/>
          <w:szCs w:val="28"/>
        </w:rPr>
        <w:t>。</w:t>
      </w:r>
    </w:p>
    <w:p w14:paraId="325E89F9" w14:textId="77777777" w:rsidR="00637EB5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t>4.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車內倘發生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涉及公共安全之情事，</w:t>
      </w:r>
      <w:r>
        <w:rPr>
          <w:rFonts w:ascii="標楷體" w:eastAsia="標楷體" w:hAnsi="標楷體" w:hint="eastAsia"/>
          <w:sz w:val="28"/>
          <w:szCs w:val="28"/>
        </w:rPr>
        <w:t>駕駛長</w:t>
      </w:r>
      <w:r w:rsidRPr="000813E1">
        <w:rPr>
          <w:rFonts w:ascii="標楷體" w:eastAsia="標楷體" w:hAnsi="標楷體" w:hint="eastAsia"/>
          <w:sz w:val="28"/>
          <w:szCs w:val="28"/>
        </w:rPr>
        <w:t>得通報警察機關處理。倘發生涉及動物保護之情事，</w:t>
      </w:r>
      <w:r>
        <w:rPr>
          <w:rFonts w:ascii="標楷體" w:eastAsia="標楷體" w:hAnsi="標楷體" w:hint="eastAsia"/>
          <w:sz w:val="28"/>
          <w:szCs w:val="28"/>
        </w:rPr>
        <w:t>駕駛長</w:t>
      </w:r>
      <w:r w:rsidRPr="000813E1">
        <w:rPr>
          <w:rFonts w:ascii="標楷體" w:eastAsia="標楷體" w:hAnsi="標楷體" w:hint="eastAsia"/>
          <w:sz w:val="28"/>
          <w:szCs w:val="28"/>
        </w:rPr>
        <w:t>得通報動物保護機關處理。</w:t>
      </w:r>
    </w:p>
    <w:p w14:paraId="6FDFE8C6" w14:textId="77777777" w:rsidR="00637EB5" w:rsidRPr="00056DDE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b/>
          <w:bCs/>
          <w:sz w:val="28"/>
          <w:szCs w:val="28"/>
        </w:rPr>
      </w:pPr>
      <w:r w:rsidRPr="00056DDE">
        <w:rPr>
          <w:rFonts w:ascii="標楷體" w:eastAsia="標楷體" w:hAnsi="標楷體" w:hint="eastAsia"/>
          <w:b/>
          <w:bCs/>
          <w:sz w:val="28"/>
          <w:szCs w:val="28"/>
        </w:rPr>
        <w:t>五、相關主管機關服務專線</w:t>
      </w:r>
    </w:p>
    <w:p w14:paraId="7BF1F387" w14:textId="77777777" w:rsidR="00637EB5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1.市民服務專線1999</w:t>
      </w:r>
    </w:p>
    <w:p w14:paraId="0C188F23" w14:textId="77777777" w:rsidR="00637EB5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2.高雄市動物保護專線1959</w:t>
      </w:r>
    </w:p>
    <w:p w14:paraId="2537E664" w14:textId="77777777" w:rsidR="00637EB5" w:rsidRDefault="00637EB5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3.高雄市公車申訴專線07-2299803</w:t>
      </w:r>
    </w:p>
    <w:p w14:paraId="5A6541FA" w14:textId="77777777" w:rsidR="00640D6F" w:rsidRDefault="00640D6F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</w:p>
    <w:p w14:paraId="2D688277" w14:textId="77777777" w:rsidR="00640D6F" w:rsidRDefault="00640D6F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</w:p>
    <w:p w14:paraId="4E264102" w14:textId="77777777" w:rsidR="00640D6F" w:rsidRDefault="00640D6F" w:rsidP="00637EB5">
      <w:pPr>
        <w:adjustRightInd w:val="0"/>
        <w:snapToGrid w:val="0"/>
        <w:spacing w:line="400" w:lineRule="atLeas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</w:p>
    <w:p w14:paraId="7A2933A4" w14:textId="3A9C4D3B" w:rsidR="00640D6F" w:rsidRDefault="00640D6F" w:rsidP="00640D6F">
      <w:pPr>
        <w:adjustRightInd w:val="0"/>
        <w:snapToGrid w:val="0"/>
        <w:spacing w:line="400" w:lineRule="atLeast"/>
        <w:jc w:val="center"/>
        <w:rPr>
          <w:rFonts w:ascii="標楷體" w:eastAsia="標楷體" w:hAnsi="標楷體"/>
          <w:sz w:val="28"/>
          <w:szCs w:val="28"/>
        </w:rPr>
      </w:pPr>
      <w:r w:rsidRPr="000813E1">
        <w:rPr>
          <w:rFonts w:ascii="標楷體" w:eastAsia="標楷體" w:hAnsi="標楷體" w:hint="eastAsia"/>
          <w:sz w:val="28"/>
          <w:szCs w:val="28"/>
        </w:rPr>
        <w:lastRenderedPageBreak/>
        <w:t>「狗</w:t>
      </w:r>
      <w:proofErr w:type="gramStart"/>
      <w:r w:rsidRPr="000813E1">
        <w:rPr>
          <w:rFonts w:ascii="標楷體" w:eastAsia="標楷體" w:hAnsi="標楷體" w:hint="eastAsia"/>
          <w:sz w:val="28"/>
          <w:szCs w:val="28"/>
        </w:rPr>
        <w:t>狗</w:t>
      </w:r>
      <w:proofErr w:type="gramEnd"/>
      <w:r w:rsidRPr="000813E1">
        <w:rPr>
          <w:rFonts w:ascii="標楷體" w:eastAsia="標楷體" w:hAnsi="標楷體" w:hint="eastAsia"/>
          <w:sz w:val="28"/>
          <w:szCs w:val="28"/>
        </w:rPr>
        <w:t>友善公車」路線與班次</w:t>
      </w:r>
    </w:p>
    <w:p w14:paraId="1B4C897D" w14:textId="77777777" w:rsidR="00371FA5" w:rsidRDefault="00371FA5" w:rsidP="00640D6F">
      <w:pPr>
        <w:adjustRightInd w:val="0"/>
        <w:snapToGrid w:val="0"/>
        <w:spacing w:line="400" w:lineRule="atLeast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807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2034"/>
        <w:gridCol w:w="1559"/>
        <w:gridCol w:w="3402"/>
      </w:tblGrid>
      <w:tr w:rsidR="00B42DA0" w:rsidRPr="00B42DA0" w14:paraId="5414674C" w14:textId="77777777" w:rsidTr="008C4FFD">
        <w:trPr>
          <w:trHeight w:val="375"/>
        </w:trPr>
        <w:tc>
          <w:tcPr>
            <w:tcW w:w="8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72AF8F2B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52A、B</w:t>
            </w:r>
          </w:p>
        </w:tc>
      </w:tr>
      <w:tr w:rsidR="00B42DA0" w:rsidRPr="00B42DA0" w14:paraId="1DE3C021" w14:textId="77777777" w:rsidTr="00B42DA0">
        <w:trPr>
          <w:trHeight w:val="110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A00F" w14:textId="6BFC7F89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支線</w:t>
            </w: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 xml:space="preserve">　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23EE" w14:textId="7DACCB2D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建軍站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(捷運衛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武營站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發車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080E" w14:textId="77777777" w:rsid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高雄車站</w:t>
            </w:r>
          </w:p>
          <w:p w14:paraId="54176269" w14:textId="68FB8916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(站東路)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4737" w14:textId="01DFE244" w:rsidR="00B42DA0" w:rsidRPr="00B42DA0" w:rsidRDefault="00CD3C32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延駛</w:t>
            </w:r>
            <w:r w:rsidR="00B42DA0"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中都街</w:t>
            </w:r>
            <w:proofErr w:type="gramEnd"/>
            <w:r w:rsidR="00B42DA0"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口</w:t>
            </w:r>
          </w:p>
        </w:tc>
      </w:tr>
      <w:tr w:rsidR="00B42DA0" w:rsidRPr="00B42DA0" w14:paraId="6FB3079B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E7FD7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2A61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05:40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ABD2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06:00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7660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06:15</w:t>
            </w:r>
          </w:p>
        </w:tc>
      </w:tr>
      <w:tr w:rsidR="00B42DA0" w:rsidRPr="00B42DA0" w14:paraId="52A17F39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7B121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2783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07:20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B557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07:45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CA20D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B42DA0" w:rsidRPr="00B42DA0" w14:paraId="5F80924F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A97E2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7B56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07:45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81F7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08:10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78D9D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B42DA0" w:rsidRPr="00B42DA0" w14:paraId="113A89EE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9BC1C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6F16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08:45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94ED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09:10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A44B4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B42DA0" w:rsidRPr="00B42DA0" w14:paraId="5F55E342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A2F74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2D44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09:15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3F0E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09:40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3BC26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B42DA0" w:rsidRPr="00B42DA0" w14:paraId="77452720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C3290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CB7A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12:05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E941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12:30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25AD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12:45</w:t>
            </w:r>
          </w:p>
        </w:tc>
      </w:tr>
      <w:tr w:rsidR="00B42DA0" w:rsidRPr="00B42DA0" w14:paraId="29FA50D3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AE931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CC4C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12:15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A751A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12:40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B12BA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B42DA0" w:rsidRPr="00B42DA0" w14:paraId="20DE8BD5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B6DAC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09BF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13:45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A8F2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14:10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B4478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B42DA0" w:rsidRPr="00B42DA0" w14:paraId="5D8911C5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734DC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A486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14:55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A942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15:20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1721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15:35</w:t>
            </w:r>
          </w:p>
        </w:tc>
      </w:tr>
      <w:tr w:rsidR="00B42DA0" w:rsidRPr="00B42DA0" w14:paraId="6DB1268F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BA907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520E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16:15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94C4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16:40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FE717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B42DA0" w:rsidRPr="00B42DA0" w14:paraId="7C42C10F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1278C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6F967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  <w14:ligatures w14:val="none"/>
              </w:rPr>
              <w:t>17:25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AD28F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  <w14:ligatures w14:val="none"/>
              </w:rPr>
              <w:t>17:50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CB899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B42DA0" w:rsidRPr="00B42DA0" w14:paraId="1A2C8530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569D7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A2DA8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  <w14:ligatures w14:val="none"/>
              </w:rPr>
              <w:t>20:00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643A0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  <w14:ligatures w14:val="none"/>
              </w:rPr>
              <w:t>20:25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D1071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B42DA0" w:rsidRPr="00B42DA0" w14:paraId="46D633B1" w14:textId="77777777" w:rsidTr="00B42DA0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E3683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22A6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  <w14:ligatures w14:val="none"/>
              </w:rPr>
              <w:t>21:20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3F2BB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  <w14:ligatures w14:val="none"/>
              </w:rPr>
              <w:t>21:45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39ACC" w14:textId="77777777" w:rsidR="00B42DA0" w:rsidRPr="00B42DA0" w:rsidRDefault="00B42DA0" w:rsidP="00B42DA0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  <w14:ligatures w14:val="none"/>
              </w:rPr>
            </w:pPr>
            <w:r w:rsidRPr="00B42DA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</w:tbl>
    <w:p w14:paraId="1BA6A12F" w14:textId="77777777" w:rsidR="00637EB5" w:rsidRDefault="00637EB5"/>
    <w:p w14:paraId="3D4096B2" w14:textId="77777777" w:rsidR="00567543" w:rsidRDefault="00567543"/>
    <w:sectPr w:rsidR="005675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64056" w14:textId="77777777" w:rsidR="004940FA" w:rsidRDefault="004940FA" w:rsidP="00CD3C32">
      <w:pPr>
        <w:spacing w:after="0" w:line="240" w:lineRule="auto"/>
      </w:pPr>
      <w:r>
        <w:separator/>
      </w:r>
    </w:p>
  </w:endnote>
  <w:endnote w:type="continuationSeparator" w:id="0">
    <w:p w14:paraId="513D3C7E" w14:textId="77777777" w:rsidR="004940FA" w:rsidRDefault="004940FA" w:rsidP="00CD3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C1C77" w14:textId="77777777" w:rsidR="004940FA" w:rsidRDefault="004940FA" w:rsidP="00CD3C32">
      <w:pPr>
        <w:spacing w:after="0" w:line="240" w:lineRule="auto"/>
      </w:pPr>
      <w:r>
        <w:separator/>
      </w:r>
    </w:p>
  </w:footnote>
  <w:footnote w:type="continuationSeparator" w:id="0">
    <w:p w14:paraId="357ACAAD" w14:textId="77777777" w:rsidR="004940FA" w:rsidRDefault="004940FA" w:rsidP="00CD3C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EB5"/>
    <w:rsid w:val="00055CAD"/>
    <w:rsid w:val="000A7F2E"/>
    <w:rsid w:val="00371FA5"/>
    <w:rsid w:val="003B6B76"/>
    <w:rsid w:val="004940FA"/>
    <w:rsid w:val="0053351D"/>
    <w:rsid w:val="00567543"/>
    <w:rsid w:val="00637EB5"/>
    <w:rsid w:val="00640D6F"/>
    <w:rsid w:val="00747948"/>
    <w:rsid w:val="007D3E1A"/>
    <w:rsid w:val="00837B9B"/>
    <w:rsid w:val="00853F69"/>
    <w:rsid w:val="0090017E"/>
    <w:rsid w:val="009A1F83"/>
    <w:rsid w:val="009D6F8B"/>
    <w:rsid w:val="009E569B"/>
    <w:rsid w:val="00A21D61"/>
    <w:rsid w:val="00B42DA0"/>
    <w:rsid w:val="00CD3C32"/>
    <w:rsid w:val="00E31B57"/>
    <w:rsid w:val="00E8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D14E3"/>
  <w15:chartTrackingRefBased/>
  <w15:docId w15:val="{B1ED112E-797C-4E4B-9585-5063C0724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EB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7E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EB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7EB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7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7EB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7EB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7EB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7EB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7E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7EB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7EB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7EB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7EB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7EB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7E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7EB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7EB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7E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7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7E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7E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7E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7E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7EB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4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D3C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CD3C3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CD3C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CD3C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186</Words>
  <Characters>1062</Characters>
  <Application>Microsoft Office Word</Application>
  <DocSecurity>0</DocSecurity>
  <Lines>8</Lines>
  <Paragraphs>2</Paragraphs>
  <ScaleCrop>false</ScaleCrop>
  <Company>TBKC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游世龍</dc:creator>
  <cp:keywords/>
  <dc:description/>
  <cp:lastModifiedBy>游世龍</cp:lastModifiedBy>
  <cp:revision>3</cp:revision>
  <dcterms:created xsi:type="dcterms:W3CDTF">2026-09-30T06:06:00Z</dcterms:created>
  <dcterms:modified xsi:type="dcterms:W3CDTF">2026-10-01T05:58:00Z</dcterms:modified>
</cp:coreProperties>
</file>